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7EFE" w14:textId="142E6484" w:rsidR="006B38E4" w:rsidRDefault="00C60599" w:rsidP="006B38E4">
      <w:pPr>
        <w:pStyle w:val="ANZAbstract"/>
        <w:rPr>
          <w:b w:val="0"/>
        </w:rPr>
      </w:pPr>
      <w:bookmarkStart w:id="0" w:name="_GoBack"/>
      <w:bookmarkEnd w:id="0"/>
      <w:r>
        <w:t>Substantiation</w:t>
      </w:r>
      <w:r w:rsidR="006B38E4">
        <w:t xml:space="preserve"> file requirements – PPE fair value assessment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1559"/>
        <w:gridCol w:w="1264"/>
        <w:gridCol w:w="1611"/>
      </w:tblGrid>
      <w:tr w:rsidR="006B38E4" w14:paraId="11167F03" w14:textId="77777777" w:rsidTr="006B38E4">
        <w:trPr>
          <w:cantSplit/>
          <w:trHeight w:val="728"/>
          <w:tblHeader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FF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required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00" w14:textId="77777777" w:rsidR="006B38E4" w:rsidRDefault="006B38E4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01" w14:textId="77777777" w:rsidR="006B38E4" w:rsidRDefault="006B38E4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F02" w14:textId="1EA63807" w:rsidR="006B38E4" w:rsidRDefault="00973305" w:rsidP="00973305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B38E4">
              <w:rPr>
                <w:sz w:val="22"/>
                <w:szCs w:val="22"/>
              </w:rPr>
              <w:t>eference</w:t>
            </w:r>
          </w:p>
        </w:tc>
      </w:tr>
      <w:tr w:rsidR="006B38E4" w14:paraId="11167F08" w14:textId="77777777" w:rsidTr="006B38E4">
        <w:trPr>
          <w:cantSplit/>
          <w:trHeight w:val="94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F04" w14:textId="544E5010" w:rsidR="006B38E4" w:rsidRDefault="006B38E4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t xml:space="preserve">A formal fair value assessment for each class of </w:t>
            </w:r>
            <w:r w:rsidR="004D1358">
              <w:t xml:space="preserve">revalued </w:t>
            </w:r>
            <w:r>
              <w:t>PPE setting out the difference between the carrying value and the expected fair value.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5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6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7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F0D" w14:textId="77777777" w:rsidTr="006B38E4">
        <w:trPr>
          <w:cantSplit/>
          <w:trHeight w:val="68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F09" w14:textId="77777777" w:rsidR="006B38E4" w:rsidRDefault="006B38E4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t>A summary of the major assumptions used. For example, these could include: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A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B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C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F12" w14:textId="77777777" w:rsidTr="006B38E4">
        <w:trPr>
          <w:cantSplit/>
          <w:trHeight w:val="1134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F0E" w14:textId="77777777" w:rsidR="006B38E4" w:rsidRDefault="006B38E4" w:rsidP="006B38E4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t>If the fair value has been estimated by use of indices, what information the indices are based upon. A copy of the relevant indices should be retained.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0F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0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1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F17" w14:textId="77777777" w:rsidTr="006B38E4">
        <w:trPr>
          <w:cantSplit/>
          <w:trHeight w:val="529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F13" w14:textId="77777777" w:rsidR="006B38E4" w:rsidRDefault="006B38E4" w:rsidP="006B38E4">
            <w:pPr>
              <w:pStyle w:val="ListParagraph"/>
              <w:numPr>
                <w:ilvl w:val="0"/>
                <w:numId w:val="25"/>
              </w:numPr>
            </w:pPr>
            <w:r>
              <w:t>Where market-based information is used, the source of the information. A copy of the information should be retained.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4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5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6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6B38E4" w14:paraId="11167F1C" w14:textId="77777777" w:rsidTr="006B38E4">
        <w:trPr>
          <w:cantSplit/>
          <w:trHeight w:val="529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F18" w14:textId="77777777" w:rsidR="006B38E4" w:rsidRDefault="006B38E4" w:rsidP="006B38E4">
            <w:pPr>
              <w:pStyle w:val="ANZBulletLevel2"/>
              <w:numPr>
                <w:ilvl w:val="0"/>
                <w:numId w:val="25"/>
              </w:numPr>
              <w:spacing w:line="260" w:lineRule="atLeast"/>
            </w:pPr>
            <w:r>
              <w:t>If the fair value is estimated by reviewing changes in unit rates, the source of the information. A copy of the unit rate information, together with any workings should be retained.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9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A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F1B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</w:tbl>
    <w:p w14:paraId="11167F1D" w14:textId="77777777" w:rsidR="006B38E4" w:rsidRDefault="006B38E4" w:rsidP="006B38E4">
      <w:pPr>
        <w:spacing w:after="0" w:line="240" w:lineRule="auto"/>
        <w:rPr>
          <w:b/>
          <w:szCs w:val="22"/>
          <w:lang w:eastAsia="en-GB"/>
        </w:rPr>
      </w:pPr>
    </w:p>
    <w:sectPr w:rsidR="006B38E4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B48E" w14:textId="77777777" w:rsidR="00F92882" w:rsidRDefault="00F92882">
      <w:r>
        <w:separator/>
      </w:r>
    </w:p>
  </w:endnote>
  <w:endnote w:type="continuationSeparator" w:id="0">
    <w:p w14:paraId="6A9EB149" w14:textId="77777777" w:rsidR="00F92882" w:rsidRDefault="00F9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7F85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7F86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BB65" w14:textId="77777777" w:rsidR="00F92882" w:rsidRPr="006063D6" w:rsidRDefault="00F92882" w:rsidP="006063D6">
      <w:pPr>
        <w:pStyle w:val="Footer"/>
      </w:pPr>
      <w:r>
        <w:separator/>
      </w:r>
    </w:p>
  </w:footnote>
  <w:footnote w:type="continuationSeparator" w:id="0">
    <w:p w14:paraId="183EA6C6" w14:textId="77777777" w:rsidR="00F92882" w:rsidRDefault="00F9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6A18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0397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1BE9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358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94A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8E4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2E2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305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1991"/>
    <w:rsid w:val="00B12ADA"/>
    <w:rsid w:val="00B12F14"/>
    <w:rsid w:val="00B1471D"/>
    <w:rsid w:val="00B14F27"/>
    <w:rsid w:val="00B158F5"/>
    <w:rsid w:val="00B1724E"/>
    <w:rsid w:val="00B17425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599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88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3E89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167E9C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qFormat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6B38E4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0002-52-5427</_dlc_DocId>
    <_dlc_DocIdUrl xmlns="f398e0c3-d8b7-4630-8b51-4135a5ca5f91">
      <Url>http://source.oag.net/site/tm/anz/t/ppgn/_layouts/15/DocIdRedir.aspx?ID=0002-52-5427</Url>
      <Description>0002-52-5427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996B-833F-4432-A239-678A82AAA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97DE45-BB0B-4C65-B736-B14340F212D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3926227-D22E-4A4F-AE0C-D9580D1815C3}">
  <ds:schemaRefs>
    <ds:schemaRef ds:uri="http://purl.org/dc/terms/"/>
    <ds:schemaRef ds:uri="http://purl.org/dc/dcmitype/"/>
    <ds:schemaRef ds:uri="f398e0c3-d8b7-4630-8b51-4135a5ca5f9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36b81a94-a9a2-46fa-b0e1-fc19b2ea44c9"/>
    <ds:schemaRef ds:uri="a7079684-349f-4527-8ea7-e5e2c3987f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72080E-3100-43F4-8AD8-4499A902D7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D2D2E-43D7-492B-A1BC-E9F4A375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9898FA-D650-4ADA-B1FA-32F142AB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2018-10-01T20:25:00Z</dcterms:created>
  <dcterms:modified xsi:type="dcterms:W3CDTF">2018-10-01T20:25:00Z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e652cef2-32ae-48d7-bbe5-c95db839b489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